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C0" w:rsidRPr="001A26F5" w:rsidRDefault="00DB7732" w:rsidP="00DB7732">
      <w:pPr>
        <w:pStyle w:val="Title"/>
        <w:rPr>
          <w:b/>
          <w:sz w:val="48"/>
          <w:szCs w:val="48"/>
        </w:rPr>
      </w:pPr>
      <w:r w:rsidRPr="001A26F5">
        <w:rPr>
          <w:b/>
          <w:sz w:val="48"/>
          <w:szCs w:val="48"/>
        </w:rPr>
        <w:t>Mechanical Workshop Safety R</w:t>
      </w:r>
      <w:r w:rsidR="00A977F5" w:rsidRPr="001A26F5">
        <w:rPr>
          <w:b/>
          <w:sz w:val="48"/>
          <w:szCs w:val="48"/>
        </w:rPr>
        <w:t>egulations</w:t>
      </w:r>
    </w:p>
    <w:p w:rsidR="000D33EE" w:rsidRPr="00E151C0" w:rsidRDefault="00A977F5" w:rsidP="00E151C0">
      <w:pPr>
        <w:spacing w:after="240"/>
        <w:jc w:val="both"/>
        <w:rPr>
          <w:sz w:val="24"/>
          <w:szCs w:val="24"/>
        </w:rPr>
      </w:pPr>
      <w:r w:rsidRPr="00E151C0">
        <w:rPr>
          <w:rFonts w:ascii="Arial" w:hAnsi="Arial" w:cs="Arial"/>
          <w:sz w:val="24"/>
          <w:szCs w:val="24"/>
        </w:rPr>
        <w:t>No machine may be used or work undertaken unless the technician-in-charge is satisfied that the person is capable of doing safety. If equipment is fitted with guards  these must be used. Equipment should never be used if the safety guards have been removed</w:t>
      </w:r>
      <w:r w:rsidRPr="00E151C0">
        <w:rPr>
          <w:sz w:val="24"/>
          <w:szCs w:val="24"/>
        </w:rPr>
        <w:t>.</w:t>
      </w:r>
    </w:p>
    <w:p w:rsidR="000D33EE" w:rsidRPr="00E151C0" w:rsidRDefault="00A977F5" w:rsidP="00E151C0">
      <w:pPr>
        <w:jc w:val="both"/>
        <w:rPr>
          <w:rFonts w:ascii="Arial" w:hAnsi="Arial" w:cs="Arial"/>
          <w:sz w:val="24"/>
          <w:szCs w:val="24"/>
        </w:rPr>
      </w:pPr>
      <w:r w:rsidRPr="00E151C0">
        <w:rPr>
          <w:rFonts w:ascii="Arial" w:hAnsi="Arial" w:cs="Arial"/>
          <w:sz w:val="24"/>
          <w:szCs w:val="24"/>
        </w:rPr>
        <w:t xml:space="preserve">Personal Protective Equipment (PPE) is provided and must be used where necessary. Lab, coats, safety glasses/goggles are to be used as the work dictates. When working with machine tools or other equipment with rotating spindles, </w:t>
      </w:r>
      <w:r w:rsidR="00082DCE" w:rsidRPr="00E151C0">
        <w:rPr>
          <w:rFonts w:ascii="Arial" w:hAnsi="Arial" w:cs="Arial"/>
          <w:sz w:val="24"/>
          <w:szCs w:val="24"/>
        </w:rPr>
        <w:t>jewellery, loose clothes etc are prohibited and long hair must be tied back.</w:t>
      </w:r>
    </w:p>
    <w:p w:rsidR="000D33EE" w:rsidRPr="00E151C0" w:rsidRDefault="00082DCE" w:rsidP="00E151C0">
      <w:pPr>
        <w:jc w:val="both"/>
        <w:rPr>
          <w:rFonts w:ascii="Arial" w:hAnsi="Arial" w:cs="Arial"/>
          <w:sz w:val="24"/>
          <w:szCs w:val="24"/>
        </w:rPr>
      </w:pPr>
      <w:r w:rsidRPr="00E151C0">
        <w:rPr>
          <w:rFonts w:ascii="Arial" w:hAnsi="Arial" w:cs="Arial"/>
          <w:sz w:val="24"/>
          <w:szCs w:val="24"/>
        </w:rPr>
        <w:t>No hazardous substance to health can be used before a COSHH risk assessment is undertaken.</w:t>
      </w:r>
    </w:p>
    <w:p w:rsidR="000D33EE" w:rsidRPr="00E151C0" w:rsidRDefault="00082DCE" w:rsidP="00E151C0">
      <w:pPr>
        <w:jc w:val="both"/>
        <w:rPr>
          <w:rFonts w:ascii="Arial" w:hAnsi="Arial" w:cs="Arial"/>
          <w:sz w:val="24"/>
          <w:szCs w:val="24"/>
        </w:rPr>
      </w:pPr>
      <w:r w:rsidRPr="00E151C0">
        <w:rPr>
          <w:rFonts w:ascii="Arial" w:hAnsi="Arial" w:cs="Arial"/>
          <w:sz w:val="24"/>
          <w:szCs w:val="24"/>
        </w:rPr>
        <w:t>No person shall mount any abrasive wheel unless they have been trained in accordance with the Abrasive wheel Regulations 1970. Grinding machines shall only be operated by technical staff and eye protection must be worn.</w:t>
      </w:r>
    </w:p>
    <w:p w:rsidR="001D22A4" w:rsidRDefault="00082DCE" w:rsidP="00E151C0">
      <w:pPr>
        <w:jc w:val="both"/>
        <w:rPr>
          <w:rFonts w:ascii="Arial" w:hAnsi="Arial" w:cs="Arial"/>
          <w:sz w:val="24"/>
          <w:szCs w:val="24"/>
        </w:rPr>
      </w:pPr>
      <w:r w:rsidRPr="00E151C0">
        <w:rPr>
          <w:rFonts w:ascii="Arial" w:hAnsi="Arial" w:cs="Arial"/>
          <w:sz w:val="24"/>
          <w:szCs w:val="24"/>
        </w:rPr>
        <w:t>Do not carry loads such that the weight may be dangerous or vision obscured. Refer to</w:t>
      </w:r>
      <w:r w:rsidR="001D22A4">
        <w:rPr>
          <w:rFonts w:ascii="Arial" w:hAnsi="Arial" w:cs="Arial"/>
          <w:sz w:val="24"/>
          <w:szCs w:val="24"/>
        </w:rPr>
        <w:t xml:space="preserve"> </w:t>
      </w:r>
      <w:hyperlink r:id="rId7" w:history="1">
        <w:r w:rsidR="001D22A4">
          <w:rPr>
            <w:rStyle w:val="Hyperlink"/>
            <w:rFonts w:ascii="Arial" w:hAnsi="Arial" w:cs="Arial"/>
            <w:sz w:val="24"/>
            <w:szCs w:val="24"/>
          </w:rPr>
          <w:t>manual handling</w:t>
        </w:r>
      </w:hyperlink>
    </w:p>
    <w:p w:rsidR="000D33EE" w:rsidRPr="00E151C0" w:rsidRDefault="00D4365E" w:rsidP="00E151C0">
      <w:pPr>
        <w:jc w:val="both"/>
        <w:rPr>
          <w:rFonts w:ascii="Arial" w:hAnsi="Arial" w:cs="Arial"/>
          <w:sz w:val="24"/>
          <w:szCs w:val="24"/>
        </w:rPr>
      </w:pPr>
      <w:r w:rsidRPr="00E151C0">
        <w:rPr>
          <w:rFonts w:ascii="Arial" w:hAnsi="Arial" w:cs="Arial"/>
          <w:sz w:val="24"/>
          <w:szCs w:val="24"/>
        </w:rPr>
        <w:t>Report any defective equipment to the technician-in-charge</w:t>
      </w:r>
    </w:p>
    <w:p w:rsidR="00D4365E" w:rsidRPr="00E151C0" w:rsidRDefault="00D4365E" w:rsidP="00E151C0">
      <w:pPr>
        <w:jc w:val="both"/>
        <w:rPr>
          <w:rFonts w:ascii="Arial" w:hAnsi="Arial" w:cs="Arial"/>
          <w:sz w:val="24"/>
          <w:szCs w:val="24"/>
        </w:rPr>
      </w:pPr>
      <w:r w:rsidRPr="00E151C0">
        <w:rPr>
          <w:rFonts w:ascii="Arial" w:hAnsi="Arial" w:cs="Arial"/>
          <w:sz w:val="24"/>
          <w:szCs w:val="24"/>
        </w:rPr>
        <w:t>The gangway through the workshop must be kept clear. Any oil spillage, grease etc. must be cleaned up immediately.</w:t>
      </w:r>
      <w:r w:rsidR="00B84682" w:rsidRPr="00E151C0">
        <w:rPr>
          <w:rFonts w:ascii="Arial" w:hAnsi="Arial" w:cs="Arial"/>
          <w:sz w:val="24"/>
          <w:szCs w:val="24"/>
        </w:rPr>
        <w:t xml:space="preserve"> Storage of bags, cases and coats must be out of the way, so that they do not obstruct</w:t>
      </w:r>
      <w:r w:rsidR="000D33EE" w:rsidRPr="00E151C0">
        <w:rPr>
          <w:rFonts w:ascii="Arial" w:hAnsi="Arial" w:cs="Arial"/>
          <w:sz w:val="24"/>
          <w:szCs w:val="24"/>
        </w:rPr>
        <w:t xml:space="preserve"> access or egress nor present a trip hazard.</w:t>
      </w:r>
      <w:r w:rsidR="00B84682" w:rsidRPr="00E151C0">
        <w:rPr>
          <w:rFonts w:ascii="Arial" w:hAnsi="Arial" w:cs="Arial"/>
          <w:sz w:val="24"/>
          <w:szCs w:val="24"/>
        </w:rPr>
        <w:t xml:space="preserve"> </w:t>
      </w:r>
    </w:p>
    <w:p w:rsidR="00D4365E" w:rsidRPr="00E151C0" w:rsidRDefault="00D4365E" w:rsidP="00E151C0">
      <w:pPr>
        <w:jc w:val="both"/>
        <w:rPr>
          <w:rFonts w:ascii="Arial" w:hAnsi="Arial" w:cs="Arial"/>
          <w:sz w:val="24"/>
          <w:szCs w:val="24"/>
        </w:rPr>
      </w:pPr>
      <w:r w:rsidRPr="00E151C0">
        <w:rPr>
          <w:rFonts w:ascii="Arial" w:hAnsi="Arial" w:cs="Arial"/>
          <w:sz w:val="24"/>
          <w:szCs w:val="24"/>
        </w:rPr>
        <w:t xml:space="preserve">Equipment must be cleaned after use. Any materials, tools or </w:t>
      </w:r>
      <w:r w:rsidR="00B84682" w:rsidRPr="00E151C0">
        <w:rPr>
          <w:rFonts w:ascii="Arial" w:hAnsi="Arial" w:cs="Arial"/>
          <w:sz w:val="24"/>
          <w:szCs w:val="24"/>
        </w:rPr>
        <w:t>equipment</w:t>
      </w:r>
      <w:r w:rsidRPr="00E151C0">
        <w:rPr>
          <w:rFonts w:ascii="Arial" w:hAnsi="Arial" w:cs="Arial"/>
          <w:sz w:val="24"/>
          <w:szCs w:val="24"/>
        </w:rPr>
        <w:t xml:space="preserve"> used must be tidied away.</w:t>
      </w:r>
    </w:p>
    <w:p w:rsidR="00D4365E" w:rsidRPr="00E151C0" w:rsidRDefault="00D4365E" w:rsidP="00E151C0">
      <w:pPr>
        <w:jc w:val="both"/>
        <w:rPr>
          <w:rFonts w:ascii="Arial" w:hAnsi="Arial" w:cs="Arial"/>
          <w:sz w:val="24"/>
          <w:szCs w:val="24"/>
        </w:rPr>
      </w:pPr>
      <w:r w:rsidRPr="00E151C0">
        <w:rPr>
          <w:rFonts w:ascii="Arial" w:hAnsi="Arial" w:cs="Arial"/>
          <w:sz w:val="24"/>
          <w:szCs w:val="24"/>
        </w:rPr>
        <w:t>All tools, precision measuring equipment etc. must be replaced in their respective cabinets after use</w:t>
      </w:r>
      <w:r w:rsidR="00B84682" w:rsidRPr="00E151C0">
        <w:rPr>
          <w:rFonts w:ascii="Arial" w:hAnsi="Arial" w:cs="Arial"/>
          <w:sz w:val="24"/>
          <w:szCs w:val="24"/>
        </w:rPr>
        <w:t>.</w:t>
      </w:r>
    </w:p>
    <w:p w:rsidR="00B84682" w:rsidRPr="00E151C0" w:rsidRDefault="00B84682" w:rsidP="00E151C0">
      <w:pPr>
        <w:jc w:val="both"/>
        <w:rPr>
          <w:rFonts w:ascii="Arial" w:hAnsi="Arial" w:cs="Arial"/>
          <w:sz w:val="24"/>
          <w:szCs w:val="24"/>
        </w:rPr>
      </w:pPr>
      <w:r w:rsidRPr="00E151C0">
        <w:rPr>
          <w:rFonts w:ascii="Arial" w:hAnsi="Arial" w:cs="Arial"/>
          <w:sz w:val="24"/>
          <w:szCs w:val="24"/>
        </w:rPr>
        <w:t>All gas cylinders- changing over, replacing should be carried out by trained technicians.</w:t>
      </w:r>
    </w:p>
    <w:p w:rsidR="001D22A4" w:rsidRPr="001D22A4" w:rsidRDefault="00B84682" w:rsidP="001D22A4">
      <w:pPr>
        <w:numPr>
          <w:ilvl w:val="0"/>
          <w:numId w:val="4"/>
        </w:numPr>
        <w:jc w:val="both"/>
        <w:rPr>
          <w:rFonts w:ascii="Arial" w:hAnsi="Arial" w:cs="Arial"/>
          <w:color w:val="FF0000"/>
          <w:sz w:val="24"/>
          <w:szCs w:val="24"/>
        </w:rPr>
      </w:pPr>
      <w:r w:rsidRPr="00E151C0">
        <w:rPr>
          <w:rFonts w:ascii="Arial" w:hAnsi="Arial" w:cs="Arial"/>
          <w:sz w:val="24"/>
          <w:szCs w:val="24"/>
        </w:rPr>
        <w:t xml:space="preserve">All accidents/incidents/occupational ill health must be reported </w:t>
      </w:r>
      <w:r w:rsidR="001D22A4">
        <w:rPr>
          <w:rFonts w:ascii="Arial" w:hAnsi="Arial" w:cs="Arial"/>
          <w:sz w:val="24"/>
          <w:szCs w:val="24"/>
        </w:rPr>
        <w:t xml:space="preserve">by the </w:t>
      </w:r>
      <w:hyperlink r:id="rId8" w:history="1">
        <w:r w:rsidR="001D22A4" w:rsidRPr="001D22A4">
          <w:rPr>
            <w:rStyle w:val="Hyperlink"/>
            <w:rFonts w:ascii="Arial" w:hAnsi="Arial" w:cs="Arial"/>
            <w:sz w:val="24"/>
            <w:szCs w:val="24"/>
          </w:rPr>
          <w:t>Accident/near miss report form</w:t>
        </w:r>
      </w:hyperlink>
    </w:p>
    <w:p w:rsidR="00B84682" w:rsidRPr="00E151C0" w:rsidRDefault="00B84682" w:rsidP="00E151C0">
      <w:pPr>
        <w:jc w:val="both"/>
        <w:rPr>
          <w:rFonts w:ascii="Arial" w:hAnsi="Arial" w:cs="Arial"/>
          <w:sz w:val="24"/>
          <w:szCs w:val="24"/>
        </w:rPr>
      </w:pPr>
      <w:r w:rsidRPr="00E151C0">
        <w:rPr>
          <w:rFonts w:ascii="Arial" w:hAnsi="Arial" w:cs="Arial"/>
          <w:sz w:val="24"/>
          <w:szCs w:val="24"/>
        </w:rPr>
        <w:t>In the event of fire, act in accordance with the fire notice displayed throughout the building, leave the building immediately and proceed to the assembly point.</w:t>
      </w:r>
    </w:p>
    <w:p w:rsidR="00B84682" w:rsidRPr="00E151C0" w:rsidRDefault="00C70D48" w:rsidP="00E151C0">
      <w:pPr>
        <w:jc w:val="both"/>
        <w:rPr>
          <w:rFonts w:ascii="Arial" w:hAnsi="Arial" w:cs="Arial"/>
          <w:color w:val="FF0000"/>
          <w:sz w:val="28"/>
          <w:szCs w:val="28"/>
        </w:rPr>
      </w:pPr>
      <w:r>
        <w:rPr>
          <w:rFonts w:ascii="Arial" w:hAnsi="Arial" w:cs="Arial"/>
          <w:sz w:val="24"/>
          <w:szCs w:val="24"/>
        </w:rPr>
        <w:t>L</w:t>
      </w:r>
      <w:r w:rsidR="00B84682" w:rsidRPr="00E151C0">
        <w:rPr>
          <w:rFonts w:ascii="Arial" w:hAnsi="Arial" w:cs="Arial"/>
          <w:sz w:val="24"/>
          <w:szCs w:val="24"/>
        </w:rPr>
        <w:t xml:space="preserve">ocation </w:t>
      </w:r>
      <w:r>
        <w:rPr>
          <w:rFonts w:ascii="Arial" w:hAnsi="Arial" w:cs="Arial"/>
          <w:sz w:val="24"/>
          <w:szCs w:val="24"/>
        </w:rPr>
        <w:t>of the nearest first aid staff: Keith Smith, Mechanical Workshop</w:t>
      </w:r>
      <w:bookmarkStart w:id="0" w:name="_GoBack"/>
      <w:bookmarkEnd w:id="0"/>
    </w:p>
    <w:p w:rsidR="00D4365E" w:rsidRPr="00D4365E" w:rsidRDefault="00D4365E" w:rsidP="00082DCE">
      <w:pPr>
        <w:jc w:val="both"/>
        <w:rPr>
          <w:rFonts w:ascii="Arial" w:hAnsi="Arial" w:cs="Arial"/>
          <w:sz w:val="24"/>
          <w:szCs w:val="24"/>
        </w:rPr>
      </w:pPr>
    </w:p>
    <w:sectPr w:rsidR="00D4365E" w:rsidRPr="00D4365E" w:rsidSect="00E151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3FC"/>
    <w:multiLevelType w:val="hybridMultilevel"/>
    <w:tmpl w:val="7744D3FE"/>
    <w:lvl w:ilvl="0" w:tplc="6106905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30A79"/>
    <w:multiLevelType w:val="hybridMultilevel"/>
    <w:tmpl w:val="D4B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09782C"/>
    <w:multiLevelType w:val="hybridMultilevel"/>
    <w:tmpl w:val="F7DA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FD693B"/>
    <w:multiLevelType w:val="multilevel"/>
    <w:tmpl w:val="8E0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F5"/>
    <w:rsid w:val="00082DCE"/>
    <w:rsid w:val="000D33EE"/>
    <w:rsid w:val="001A26F5"/>
    <w:rsid w:val="001D22A4"/>
    <w:rsid w:val="004764C0"/>
    <w:rsid w:val="005873BC"/>
    <w:rsid w:val="006B2F95"/>
    <w:rsid w:val="007C1C42"/>
    <w:rsid w:val="00A91213"/>
    <w:rsid w:val="00A977F5"/>
    <w:rsid w:val="00B25994"/>
    <w:rsid w:val="00B35877"/>
    <w:rsid w:val="00B84682"/>
    <w:rsid w:val="00C70D48"/>
    <w:rsid w:val="00D4365E"/>
    <w:rsid w:val="00D57444"/>
    <w:rsid w:val="00DB7732"/>
    <w:rsid w:val="00E1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EE"/>
    <w:pPr>
      <w:ind w:left="720"/>
      <w:contextualSpacing/>
    </w:pPr>
  </w:style>
  <w:style w:type="paragraph" w:styleId="Title">
    <w:name w:val="Title"/>
    <w:basedOn w:val="Normal"/>
    <w:next w:val="Normal"/>
    <w:link w:val="TitleChar"/>
    <w:uiPriority w:val="10"/>
    <w:qFormat/>
    <w:rsid w:val="00DB7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73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F5"/>
    <w:rPr>
      <w:rFonts w:ascii="Tahoma" w:hAnsi="Tahoma" w:cs="Tahoma"/>
      <w:sz w:val="16"/>
      <w:szCs w:val="16"/>
    </w:rPr>
  </w:style>
  <w:style w:type="character" w:styleId="Hyperlink">
    <w:name w:val="Hyperlink"/>
    <w:basedOn w:val="DefaultParagraphFont"/>
    <w:uiPriority w:val="99"/>
    <w:unhideWhenUsed/>
    <w:rsid w:val="001D2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EE"/>
    <w:pPr>
      <w:ind w:left="720"/>
      <w:contextualSpacing/>
    </w:pPr>
  </w:style>
  <w:style w:type="paragraph" w:styleId="Title">
    <w:name w:val="Title"/>
    <w:basedOn w:val="Normal"/>
    <w:next w:val="Normal"/>
    <w:link w:val="TitleChar"/>
    <w:uiPriority w:val="10"/>
    <w:qFormat/>
    <w:rsid w:val="00DB7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73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F5"/>
    <w:rPr>
      <w:rFonts w:ascii="Tahoma" w:hAnsi="Tahoma" w:cs="Tahoma"/>
      <w:sz w:val="16"/>
      <w:szCs w:val="16"/>
    </w:rPr>
  </w:style>
  <w:style w:type="character" w:styleId="Hyperlink">
    <w:name w:val="Hyperlink"/>
    <w:basedOn w:val="DefaultParagraphFont"/>
    <w:uiPriority w:val="99"/>
    <w:unhideWhenUsed/>
    <w:rsid w:val="001D2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189">
      <w:bodyDiv w:val="1"/>
      <w:marLeft w:val="0"/>
      <w:marRight w:val="0"/>
      <w:marTop w:val="0"/>
      <w:marBottom w:val="0"/>
      <w:divBdr>
        <w:top w:val="none" w:sz="0" w:space="0" w:color="auto"/>
        <w:left w:val="none" w:sz="0" w:space="0" w:color="auto"/>
        <w:bottom w:val="none" w:sz="0" w:space="0" w:color="auto"/>
        <w:right w:val="none" w:sz="0" w:space="0" w:color="auto"/>
      </w:divBdr>
      <w:divsChild>
        <w:div w:id="1655724252">
          <w:marLeft w:val="0"/>
          <w:marRight w:val="0"/>
          <w:marTop w:val="0"/>
          <w:marBottom w:val="0"/>
          <w:divBdr>
            <w:top w:val="none" w:sz="0" w:space="0" w:color="auto"/>
            <w:left w:val="none" w:sz="0" w:space="0" w:color="auto"/>
            <w:bottom w:val="none" w:sz="0" w:space="0" w:color="auto"/>
            <w:right w:val="none" w:sz="0" w:space="0" w:color="auto"/>
          </w:divBdr>
          <w:divsChild>
            <w:div w:id="323633462">
              <w:marLeft w:val="0"/>
              <w:marRight w:val="0"/>
              <w:marTop w:val="0"/>
              <w:marBottom w:val="0"/>
              <w:divBdr>
                <w:top w:val="none" w:sz="0" w:space="0" w:color="auto"/>
                <w:left w:val="none" w:sz="0" w:space="0" w:color="auto"/>
                <w:bottom w:val="none" w:sz="0" w:space="0" w:color="auto"/>
                <w:right w:val="none" w:sz="0" w:space="0" w:color="auto"/>
              </w:divBdr>
              <w:divsChild>
                <w:div w:id="912928034">
                  <w:marLeft w:val="0"/>
                  <w:marRight w:val="0"/>
                  <w:marTop w:val="0"/>
                  <w:marBottom w:val="0"/>
                  <w:divBdr>
                    <w:top w:val="none" w:sz="0" w:space="0" w:color="auto"/>
                    <w:left w:val="none" w:sz="0" w:space="0" w:color="auto"/>
                    <w:bottom w:val="none" w:sz="0" w:space="0" w:color="auto"/>
                    <w:right w:val="none" w:sz="0" w:space="0" w:color="auto"/>
                  </w:divBdr>
                  <w:divsChild>
                    <w:div w:id="1305702216">
                      <w:marLeft w:val="0"/>
                      <w:marRight w:val="0"/>
                      <w:marTop w:val="0"/>
                      <w:marBottom w:val="0"/>
                      <w:divBdr>
                        <w:top w:val="none" w:sz="0" w:space="0" w:color="auto"/>
                        <w:left w:val="none" w:sz="0" w:space="0" w:color="auto"/>
                        <w:bottom w:val="none" w:sz="0" w:space="0" w:color="auto"/>
                        <w:right w:val="none" w:sz="0" w:space="0" w:color="auto"/>
                      </w:divBdr>
                      <w:divsChild>
                        <w:div w:id="8269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9126">
      <w:bodyDiv w:val="1"/>
      <w:marLeft w:val="0"/>
      <w:marRight w:val="0"/>
      <w:marTop w:val="0"/>
      <w:marBottom w:val="0"/>
      <w:divBdr>
        <w:top w:val="none" w:sz="0" w:space="0" w:color="auto"/>
        <w:left w:val="none" w:sz="0" w:space="0" w:color="auto"/>
        <w:bottom w:val="none" w:sz="0" w:space="0" w:color="auto"/>
        <w:right w:val="none" w:sz="0" w:space="0" w:color="auto"/>
      </w:divBdr>
      <w:divsChild>
        <w:div w:id="1857424767">
          <w:marLeft w:val="0"/>
          <w:marRight w:val="0"/>
          <w:marTop w:val="0"/>
          <w:marBottom w:val="0"/>
          <w:divBdr>
            <w:top w:val="none" w:sz="0" w:space="0" w:color="auto"/>
            <w:left w:val="none" w:sz="0" w:space="0" w:color="auto"/>
            <w:bottom w:val="none" w:sz="0" w:space="0" w:color="auto"/>
            <w:right w:val="none" w:sz="0" w:space="0" w:color="auto"/>
          </w:divBdr>
          <w:divsChild>
            <w:div w:id="1705906380">
              <w:marLeft w:val="0"/>
              <w:marRight w:val="0"/>
              <w:marTop w:val="0"/>
              <w:marBottom w:val="0"/>
              <w:divBdr>
                <w:top w:val="none" w:sz="0" w:space="0" w:color="auto"/>
                <w:left w:val="none" w:sz="0" w:space="0" w:color="auto"/>
                <w:bottom w:val="none" w:sz="0" w:space="0" w:color="auto"/>
                <w:right w:val="none" w:sz="0" w:space="0" w:color="auto"/>
              </w:divBdr>
              <w:divsChild>
                <w:div w:id="154538301">
                  <w:marLeft w:val="0"/>
                  <w:marRight w:val="0"/>
                  <w:marTop w:val="0"/>
                  <w:marBottom w:val="0"/>
                  <w:divBdr>
                    <w:top w:val="none" w:sz="0" w:space="0" w:color="auto"/>
                    <w:left w:val="none" w:sz="0" w:space="0" w:color="auto"/>
                    <w:bottom w:val="none" w:sz="0" w:space="0" w:color="auto"/>
                    <w:right w:val="none" w:sz="0" w:space="0" w:color="auto"/>
                  </w:divBdr>
                  <w:divsChild>
                    <w:div w:id="988166762">
                      <w:marLeft w:val="0"/>
                      <w:marRight w:val="0"/>
                      <w:marTop w:val="0"/>
                      <w:marBottom w:val="0"/>
                      <w:divBdr>
                        <w:top w:val="none" w:sz="0" w:space="0" w:color="auto"/>
                        <w:left w:val="none" w:sz="0" w:space="0" w:color="auto"/>
                        <w:bottom w:val="none" w:sz="0" w:space="0" w:color="auto"/>
                        <w:right w:val="none" w:sz="0" w:space="0" w:color="auto"/>
                      </w:divBdr>
                      <w:divsChild>
                        <w:div w:id="3809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media/universityofexeter/humanresources/documents/healthsafety/Accident-near_miss_form.doc" TargetMode="External"/><Relationship Id="rId3" Type="http://schemas.openxmlformats.org/officeDocument/2006/relationships/styles" Target="styles.xml"/><Relationship Id="rId7" Type="http://schemas.openxmlformats.org/officeDocument/2006/relationships/hyperlink" Target="http://www.exeter.ac.uk/staff/wellbeing/safety/hspoliciesandguidance/manualhand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197C-3D1F-4C20-9A2E-06D91A11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Hasson, Emily</cp:lastModifiedBy>
  <cp:revision>2</cp:revision>
  <cp:lastPrinted>2011-11-12T11:06:00Z</cp:lastPrinted>
  <dcterms:created xsi:type="dcterms:W3CDTF">2012-08-24T08:33:00Z</dcterms:created>
  <dcterms:modified xsi:type="dcterms:W3CDTF">2012-08-24T08:33:00Z</dcterms:modified>
</cp:coreProperties>
</file>